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812" w:right="203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>ПРОЄКТ</w:t>
      </w:r>
    </w:p>
    <w:p w14:paraId="00000002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812" w:right="203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>Додаток 3</w:t>
      </w:r>
    </w:p>
    <w:p w14:paraId="00000003" w14:textId="77777777" w:rsidR="000463CF" w:rsidRPr="001045F2" w:rsidRDefault="001045F2" w:rsidP="001045F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ПОЛОЖЕННЯ</w:t>
      </w:r>
    </w:p>
    <w:p w14:paraId="00000004" w14:textId="77777777" w:rsidR="000463CF" w:rsidRPr="001045F2" w:rsidRDefault="001045F2" w:rsidP="001045F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>про Центр культурних ініціатив і партнерської взаємодії</w:t>
      </w: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 xml:space="preserve"> Управління соціальних освітніх ініціатив та розвитку спільнот</w:t>
      </w: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>Харківського національного університету імені В.Н. Каразіна</w:t>
      </w:r>
    </w:p>
    <w:p w14:paraId="00000005" w14:textId="77777777" w:rsidR="000463CF" w:rsidRPr="001045F2" w:rsidRDefault="000463CF" w:rsidP="001045F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06" w14:textId="77777777" w:rsidR="000463CF" w:rsidRPr="001045F2" w:rsidRDefault="001045F2" w:rsidP="001045F2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>ЗАГАЛЬНІ ПОЛОЖЕННЯ</w:t>
      </w:r>
    </w:p>
    <w:p w14:paraId="02CAF9E1" w14:textId="5C27FF07" w:rsidR="001045F2" w:rsidRPr="001045F2" w:rsidRDefault="001045F2" w:rsidP="001045F2">
      <w:pPr>
        <w:pStyle w:val="a5"/>
        <w:numPr>
          <w:ilvl w:val="1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hAnsi="Times New Roman" w:cs="Times New Roman"/>
          <w:sz w:val="28"/>
          <w:szCs w:val="28"/>
        </w:rPr>
        <w:t>Центр культурних ініціатив і партнерської взаємодії Управління соціальних освітніх ініціатив та розвитку спільнот (далі − Центр) є структурним підрозділом Управління соціальних освітніх ініціатив та розвитку спільнот Харківського національного університету</w:t>
      </w:r>
      <w:r>
        <w:rPr>
          <w:rFonts w:ascii="Times New Roman" w:hAnsi="Times New Roman" w:cs="Times New Roman"/>
          <w:sz w:val="28"/>
          <w:szCs w:val="28"/>
        </w:rPr>
        <w:t xml:space="preserve"> імені</w:t>
      </w:r>
      <w:r>
        <w:rPr>
          <w:rFonts w:ascii="Times New Roman" w:hAnsi="Times New Roman" w:cs="Times New Roman"/>
          <w:sz w:val="28"/>
          <w:szCs w:val="28"/>
          <w:lang w:val="uk-UA"/>
        </w:rPr>
        <w:t> 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В.Н.</w:t>
      </w:r>
      <w:r>
        <w:rPr>
          <w:rFonts w:ascii="Times New Roman" w:hAnsi="Times New Roman" w:cs="Times New Roman"/>
          <w:sz w:val="28"/>
          <w:szCs w:val="28"/>
          <w:lang w:val="uk-UA"/>
        </w:rPr>
        <w:t> </w:t>
      </w:r>
      <w:r w:rsidRPr="001045F2">
        <w:rPr>
          <w:rFonts w:ascii="Times New Roman" w:hAnsi="Times New Roman" w:cs="Times New Roman"/>
          <w:sz w:val="28"/>
          <w:szCs w:val="28"/>
        </w:rPr>
        <w:t>Каразіна (далі – Університет). Метою діяльності Центру є організація, координація та розвиток культурних ініціатив, забезпечення партнерської взаємодії Університету з внутрішніми та зовнішніми партнерами, створення умов для творчої самореалізації здобувачів освіти, розвитку громадянської активності, корпоративної культури та зміцнення університетської спільноти.</w:t>
      </w:r>
    </w:p>
    <w:p w14:paraId="00000008" w14:textId="0167B658" w:rsidR="000463CF" w:rsidRPr="001045F2" w:rsidRDefault="001045F2" w:rsidP="001045F2">
      <w:pPr>
        <w:pStyle w:val="a5"/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Центр у своїй діяльності керується Конституцією та законами України, в тому числі, законами України «Про освіту», «Про вищу освіту»,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 «Про культуру», «Про запобігання корупції», указами Президента України і постановами Верховної Ради України, актами Кабінету Міністрів України, міжнародними договорами України, нормативно-правовими актами Міністерства освіти і науки України та інших орган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ів державної влади, що визначають державну політику в галузі освіти, науки та культури України, Статутом Харківського національного університету імені В.Н. Каразіна, Антикорупційною програмою Харківського національного університету імені В. Н. Каразіна, Пр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авилами внутрішнього розпорядку Харківського національного університету імені В. Н. Каразіна, Положенням про врегулювання конфліктів у Харківському національному університеті імені В. Н. Каразіна, Інструкцією з діловодства в Харківському національному унів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ерситеті імені В. Н. Каразіна, іншими локальними актами Університету, наказами та розпорядженнями ректора та проректорів Університету, Положенням про Управління соціальних освітніх ініціатив та розвитку спільнот, цим Положенням. </w:t>
      </w:r>
    </w:p>
    <w:p w14:paraId="00000009" w14:textId="77777777" w:rsidR="000463CF" w:rsidRPr="001045F2" w:rsidRDefault="001045F2" w:rsidP="001045F2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Центр підпорядковується на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чальнику Управління соціальних освітніх ініціатив та розвитку спільнот.</w:t>
      </w:r>
    </w:p>
    <w:p w14:paraId="0000000A" w14:textId="77777777" w:rsidR="000463CF" w:rsidRPr="001045F2" w:rsidRDefault="001045F2" w:rsidP="001045F2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Центр очолює директор, який призначається на посаду та звільняється з неї наказом ректора Університету за поданням начальника Управління. На період тимчасової відсутності директора Цен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тру його повноваження та обов’язки можуть покладатися на іншого працівника Центру за погодженням із начальником Управління.</w:t>
      </w:r>
    </w:p>
    <w:p w14:paraId="0000000B" w14:textId="77777777" w:rsidR="000463CF" w:rsidRPr="001045F2" w:rsidRDefault="001045F2" w:rsidP="001045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Кваліфікаційні вимоги до директора Центра, його функціональні права та обов’язки визначаються посадовою інструкцією.</w:t>
      </w:r>
    </w:p>
    <w:p w14:paraId="0000000C" w14:textId="77777777" w:rsidR="000463CF" w:rsidRPr="001045F2" w:rsidRDefault="001045F2" w:rsidP="001045F2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Працівники Цент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ру здійснюють свої функції, керуючись цим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lastRenderedPageBreak/>
        <w:t>Положенням та посадовими інструкціями.</w:t>
      </w:r>
    </w:p>
    <w:p w14:paraId="0000000D" w14:textId="77777777" w:rsidR="000463CF" w:rsidRPr="001045F2" w:rsidRDefault="001045F2" w:rsidP="001045F2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Центр здійснює діяльність відповідно до затверджених планів роботи на календарний рік.</w:t>
      </w:r>
    </w:p>
    <w:p w14:paraId="0000000E" w14:textId="77777777" w:rsidR="000463CF" w:rsidRPr="001045F2" w:rsidRDefault="001045F2" w:rsidP="001045F2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Розподіл завдань та обов’язків між працівниками Центру, а також координацію та контроль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їхньої діяльності здійснює директор Центру.</w:t>
      </w:r>
    </w:p>
    <w:p w14:paraId="0000000F" w14:textId="77777777" w:rsidR="000463CF" w:rsidRPr="001045F2" w:rsidRDefault="000463CF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10" w14:textId="77777777" w:rsidR="000463CF" w:rsidRPr="001045F2" w:rsidRDefault="001045F2" w:rsidP="001045F2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ОСНОВНІ ЗАВДАННЯ ТА ФУНКЦІЇ ЦЕНТРУ </w:t>
      </w:r>
    </w:p>
    <w:p w14:paraId="00000011" w14:textId="77777777" w:rsidR="000463CF" w:rsidRPr="001045F2" w:rsidRDefault="001045F2" w:rsidP="001045F2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Основними завданнями Центру є:</w:t>
      </w:r>
    </w:p>
    <w:p w14:paraId="00000012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2.1.1. Організація, координація та проведення </w:t>
      </w:r>
      <w:proofErr w:type="spellStart"/>
      <w:r w:rsidRPr="001045F2">
        <w:rPr>
          <w:rFonts w:ascii="Times New Roman" w:eastAsia="Times New Roman" w:hAnsi="Times New Roman" w:cs="Times New Roman"/>
          <w:sz w:val="28"/>
          <w:szCs w:val="28"/>
        </w:rPr>
        <w:t>загальноуніверситетських</w:t>
      </w:r>
      <w:proofErr w:type="spellEnd"/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 культурних, просвітницьких, мистецьких, соціальних та інших заходів, спрямованих на розвиток університетської спільноти.</w:t>
      </w:r>
    </w:p>
    <w:p w14:paraId="00000013" w14:textId="77777777" w:rsidR="000463CF" w:rsidRPr="001045F2" w:rsidRDefault="001045F2" w:rsidP="001045F2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2.1.2. Організація та координація публічних лекцій, дискусій, фо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румів, зустрічей і творчих подій за участю представників сфери культури, мистецтва, науки, освіти, спорту, громадського сектору, органів державної влади та місцевого самоврядування.</w:t>
      </w:r>
    </w:p>
    <w:p w14:paraId="00000014" w14:textId="77777777" w:rsidR="000463CF" w:rsidRPr="001045F2" w:rsidRDefault="001045F2" w:rsidP="001045F2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2.1.3.  Сприяння створенню гуртків, товариств, творчих колективів, об'єдна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нь й координація їх діяльності.</w:t>
      </w:r>
    </w:p>
    <w:p w14:paraId="00000015" w14:textId="77777777" w:rsidR="000463CF" w:rsidRPr="001045F2" w:rsidRDefault="001045F2" w:rsidP="001045F2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2.1.4. Сприяння участі творчих колективів, об’єднань і окремих </w:t>
      </w:r>
      <w:proofErr w:type="spellStart"/>
      <w:r w:rsidRPr="001045F2">
        <w:rPr>
          <w:rFonts w:ascii="Times New Roman" w:eastAsia="Times New Roman" w:hAnsi="Times New Roman" w:cs="Times New Roman"/>
          <w:sz w:val="28"/>
          <w:szCs w:val="28"/>
        </w:rPr>
        <w:t>окремих</w:t>
      </w:r>
      <w:proofErr w:type="spellEnd"/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 представників університетської спільноти у міських, обласних, всеукраїнських та міжнародних мистецьких заходах.</w:t>
      </w:r>
    </w:p>
    <w:p w14:paraId="00000016" w14:textId="77777777" w:rsidR="000463CF" w:rsidRPr="001045F2" w:rsidRDefault="001045F2" w:rsidP="001045F2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2.1.5. Розвиток партнерської взаємодії Ун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іверситету з органами державної влади, органами місцевого самоврядування, закладами освіти, установами культури, громадськими та благодійними організаціями, міжнародними партнерами та іншими інституціями з метою реалізації спільних культурних, освітніх, со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ціальних ініціатив.</w:t>
      </w:r>
    </w:p>
    <w:p w14:paraId="00000017" w14:textId="77777777" w:rsidR="000463CF" w:rsidRPr="001045F2" w:rsidRDefault="001045F2" w:rsidP="001045F2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2.1.6. Організація та координація участі Університету у суспільно-громадських проєктах, спрямованих на розвиток професійних навичок, здобувачів освітніх послуг та слухачів.</w:t>
      </w:r>
    </w:p>
    <w:p w14:paraId="00000018" w14:textId="77777777" w:rsidR="000463CF" w:rsidRPr="001045F2" w:rsidRDefault="001045F2" w:rsidP="001045F2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2.1.7. Організація та координація спільних культурних, освітніх, соціальних проєктів із партнерами Університету.</w:t>
      </w:r>
    </w:p>
    <w:p w14:paraId="00000019" w14:textId="77777777" w:rsidR="000463CF" w:rsidRPr="001045F2" w:rsidRDefault="001045F2" w:rsidP="001045F2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Центр відповідно до покладених на нього завдань:</w:t>
      </w:r>
    </w:p>
    <w:p w14:paraId="0000001A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2.2.1. Надає організаційну, інформаційну та методичну підтримку факультетам, навчально-наукови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м інститутам та іншим структурним підрозділам Університету під час підготовки й проведення культурних, просвітницьких, соціальних та інших заходів.</w:t>
      </w:r>
    </w:p>
    <w:p w14:paraId="0000001B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2.2.2. Щорічно до 25 листопада поточного року складає план роботи на наступний календарний рік та подає на з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атвердження начальнику Управління. </w:t>
      </w:r>
    </w:p>
    <w:p w14:paraId="0000001C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2.2.3. Організовує проведення та координує діяльність підрозділів із забезпечення участі здобувачів освіти та/або працівників.</w:t>
      </w:r>
    </w:p>
    <w:p w14:paraId="0000001D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2.2.4. Ініціює створення та координує діяльність мистецьких гуртків в Університеті, організов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ує та контролює надання гуртками додаткових платних послуг у встановленому порядку, у тому числі:</w:t>
      </w:r>
    </w:p>
    <w:p w14:paraId="0000001E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- Університетський академічний хор “</w:t>
      </w:r>
      <w:proofErr w:type="spellStart"/>
      <w:r w:rsidRPr="001045F2">
        <w:rPr>
          <w:rFonts w:ascii="Times New Roman" w:eastAsia="Times New Roman" w:hAnsi="Times New Roman" w:cs="Times New Roman"/>
          <w:sz w:val="28"/>
          <w:szCs w:val="28"/>
        </w:rPr>
        <w:t>Ad</w:t>
      </w:r>
      <w:proofErr w:type="spellEnd"/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1045F2">
        <w:rPr>
          <w:rFonts w:ascii="Times New Roman" w:eastAsia="Times New Roman" w:hAnsi="Times New Roman" w:cs="Times New Roman"/>
          <w:sz w:val="28"/>
          <w:szCs w:val="28"/>
        </w:rPr>
        <w:t>Libitum</w:t>
      </w:r>
      <w:proofErr w:type="spellEnd"/>
      <w:r w:rsidRPr="001045F2">
        <w:rPr>
          <w:rFonts w:ascii="Times New Roman" w:eastAsia="Times New Roman" w:hAnsi="Times New Roman" w:cs="Times New Roman"/>
          <w:sz w:val="28"/>
          <w:szCs w:val="28"/>
        </w:rPr>
        <w:t>”;</w:t>
      </w:r>
    </w:p>
    <w:p w14:paraId="0000001F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- Оркестр “</w:t>
      </w:r>
      <w:proofErr w:type="spellStart"/>
      <w:r w:rsidRPr="001045F2">
        <w:rPr>
          <w:rFonts w:ascii="Times New Roman" w:eastAsia="Times New Roman" w:hAnsi="Times New Roman" w:cs="Times New Roman"/>
          <w:sz w:val="28"/>
          <w:szCs w:val="28"/>
        </w:rPr>
        <w:t>Karazin</w:t>
      </w:r>
      <w:proofErr w:type="spellEnd"/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1045F2">
        <w:rPr>
          <w:rFonts w:ascii="Times New Roman" w:eastAsia="Times New Roman" w:hAnsi="Times New Roman" w:cs="Times New Roman"/>
          <w:sz w:val="28"/>
          <w:szCs w:val="28"/>
        </w:rPr>
        <w:t>Orchestra</w:t>
      </w:r>
      <w:proofErr w:type="spellEnd"/>
      <w:r w:rsidRPr="001045F2">
        <w:rPr>
          <w:rFonts w:ascii="Times New Roman" w:eastAsia="Times New Roman" w:hAnsi="Times New Roman" w:cs="Times New Roman"/>
          <w:sz w:val="28"/>
          <w:szCs w:val="28"/>
        </w:rPr>
        <w:t>”.</w:t>
      </w:r>
    </w:p>
    <w:p w14:paraId="00000020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5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2.2.5. Організовує систематичне інформування здобувачів вищої освіти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lastRenderedPageBreak/>
        <w:t>з питань культурно-мистецької діяльності Університету.</w:t>
      </w:r>
    </w:p>
    <w:p w14:paraId="00000021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2.2.6. Організовує надання послуг для різних категорій населення шляхом проведення навчальних занять у студіях, підготовчих групах, групах раннього естетичного розвитку, творчих школах та об’єднаннях, секціях та мистецьких аматорських об’єднаннях, на курса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х, у літературно-музичних вітальнях, ігрових кімнатах для дітей та гуртках, які безпосередньо організовуються підрозділами Харківського національного університету імені В.Н. Каразіна.</w:t>
      </w:r>
    </w:p>
    <w:p w14:paraId="00000022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2.2.7. Організовує та координує співпрацю Університету з органами держав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ної влади, органами місцевого самоврядування, закладами освіти, установами культури, громадськими, благодійними та міжнародними організаціями з питань реалізації спільних культурних ініціатив.</w:t>
      </w:r>
    </w:p>
    <w:p w14:paraId="00000023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2.2.8.</w:t>
      </w:r>
      <w:r w:rsidRPr="001045F2">
        <w:rPr>
          <w:rFonts w:ascii="Times New Roman" w:hAnsi="Times New Roman" w:cs="Times New Roman"/>
        </w:rPr>
        <w:t xml:space="preserve">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Сприяє залученню зовнішніх партнерів до реалізації уніве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рситетських заходів, програм і проєктів, а також забезпечує координацію партнерської взаємодії відповідно до компетенції Центру.</w:t>
      </w:r>
    </w:p>
    <w:p w14:paraId="00000024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2.2.9. Забезпечує дотримання працівниками Центру академічної доброчесності, здійснення заходів із запобігання корупції, дотрима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ння штатної та фінансової дисципліни, правил внутрішнього розпорядку, охорони праці, протипожежної безпеки, ефективне та раціональне використання закріплених за Управлінням обладнання, майна і приміщень, а також за їх збереження.</w:t>
      </w:r>
    </w:p>
    <w:p w14:paraId="00000025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2.2.10. Здійснює інші функ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ції з організації культурно-мистецької діяльності відповідно до положень та процедур Університету, розпоряджень начальника Управління. наказів та розпоряджень ректора, проректора згідно із розподілом повноважень.</w:t>
      </w:r>
    </w:p>
    <w:p w14:paraId="00000026" w14:textId="77777777" w:rsidR="000463CF" w:rsidRPr="001045F2" w:rsidRDefault="000463CF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27" w14:textId="77777777" w:rsidR="000463CF" w:rsidRPr="001045F2" w:rsidRDefault="001045F2" w:rsidP="001045F2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>ПРАВА ЦЕНТРУ</w:t>
      </w:r>
    </w:p>
    <w:p w14:paraId="00000028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3.1. Для виконання покладених завдань Центр має право:</w:t>
      </w:r>
    </w:p>
    <w:p w14:paraId="00000029" w14:textId="77777777" w:rsidR="000463CF" w:rsidRPr="001045F2" w:rsidRDefault="001045F2" w:rsidP="001045F2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1045F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ористуватися в установленому порядку актовими залами Університету, Колонною залою, костюмерними та іншими приміщеннями для репетицій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і проведення заходів</w:t>
      </w:r>
      <w:r w:rsidRPr="001045F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2A" w14:textId="77777777" w:rsidR="000463CF" w:rsidRPr="001045F2" w:rsidRDefault="001045F2" w:rsidP="001045F2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1045F2">
        <w:rPr>
          <w:rFonts w:ascii="Times New Roman" w:eastAsia="Times New Roman" w:hAnsi="Times New Roman" w:cs="Times New Roman"/>
          <w:color w:val="000000"/>
          <w:sz w:val="28"/>
          <w:szCs w:val="28"/>
        </w:rPr>
        <w:t>алучати працівників Університету до участі в</w:t>
      </w:r>
      <w:r w:rsidRPr="001045F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підготовці та проведенні заходів відповідно до напрямів діяльності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Центру</w:t>
      </w:r>
      <w:r w:rsidRPr="001045F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2B" w14:textId="77777777" w:rsidR="000463CF" w:rsidRPr="001045F2" w:rsidRDefault="001045F2" w:rsidP="001045F2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1045F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одавати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начальнику Управління</w:t>
      </w:r>
      <w:r w:rsidRPr="001045F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пропозиції з питань, що відносяться до напрямів діяльності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Центру.</w:t>
      </w:r>
    </w:p>
    <w:p w14:paraId="0000002C" w14:textId="77777777" w:rsidR="000463CF" w:rsidRPr="001045F2" w:rsidRDefault="001045F2" w:rsidP="001045F2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брати участь у конференціях, нарадах, семінарах з питань отримання міжнародних гра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нтів, зовнішніх </w:t>
      </w:r>
      <w:proofErr w:type="spellStart"/>
      <w:r w:rsidRPr="001045F2">
        <w:rPr>
          <w:rFonts w:ascii="Times New Roman" w:eastAsia="Times New Roman" w:hAnsi="Times New Roman" w:cs="Times New Roman"/>
          <w:sz w:val="28"/>
          <w:szCs w:val="28"/>
        </w:rPr>
        <w:t>зв’язків</w:t>
      </w:r>
      <w:proofErr w:type="spellEnd"/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 і міжнародного співробітництва.</w:t>
      </w:r>
    </w:p>
    <w:p w14:paraId="0000002D" w14:textId="77777777" w:rsidR="000463CF" w:rsidRPr="001045F2" w:rsidRDefault="000463CF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000002E" w14:textId="77777777" w:rsidR="000463CF" w:rsidRPr="001045F2" w:rsidRDefault="001045F2" w:rsidP="001045F2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>ВЗАЄМОДІЯ З ІНШИМИ ПІДРОЗДІЛАМИ</w:t>
      </w:r>
    </w:p>
    <w:p w14:paraId="0000002F" w14:textId="77777777" w:rsidR="000463CF" w:rsidRPr="001045F2" w:rsidRDefault="001045F2" w:rsidP="001045F2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4.1. Для виконання завдань та обов'язків і реалізації прав, передбачених цим Положенням, Центр взаємодіє з іншими структурними підрозділами Університету.</w:t>
      </w:r>
    </w:p>
    <w:p w14:paraId="00000030" w14:textId="77777777" w:rsidR="000463CF" w:rsidRPr="001045F2" w:rsidRDefault="001045F2" w:rsidP="001045F2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4.2. Центр є складовою сервісної екосистеми Управління соціальних освітніх ініціатив та розвитку спільнот та здійснює свою діяльність у взаємодії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lastRenderedPageBreak/>
        <w:t>з іншими центрами Управління, структурними підрозділами Університету, органами студентського самоврядування, п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рофспілковими організаціями, а також зовнішніми партнерами в межах визначених повноважень.</w:t>
      </w:r>
    </w:p>
    <w:p w14:paraId="00000031" w14:textId="77777777" w:rsidR="000463CF" w:rsidRPr="001045F2" w:rsidRDefault="001045F2" w:rsidP="001045F2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4.3.1. з Центром підтримки студентів - щодо організації заходів, спрямованих на розвиток студентської спільноти, адаптацію здобувачів освіти та їх залучення до уніве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рситетського життя;</w:t>
      </w:r>
    </w:p>
    <w:p w14:paraId="00000032" w14:textId="77777777" w:rsidR="000463CF" w:rsidRPr="001045F2" w:rsidRDefault="001045F2" w:rsidP="001045F2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4.3.2. з Центром ментального здоров'я - щодо реалізації культурних, ресурсних і просвітницьких заходів, спрямованих на підтримку психоемоційного благополуччя університетської спільноти;</w:t>
      </w:r>
    </w:p>
    <w:p w14:paraId="00000033" w14:textId="77777777" w:rsidR="000463CF" w:rsidRPr="001045F2" w:rsidRDefault="001045F2" w:rsidP="001045F2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4.3.3. з Центром ветеранського розвитку - щодо орг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анізації культурних, патріотичних, меморіальних та соціальних заходів для ветеранів, військовослужбовців і членів їхніх сімей;</w:t>
      </w:r>
    </w:p>
    <w:p w14:paraId="00000034" w14:textId="77777777" w:rsidR="000463CF" w:rsidRPr="001045F2" w:rsidRDefault="001045F2" w:rsidP="001045F2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4.3.4. з Центром інклюзивної освіти - щодо забезпечення доступності культурних заходів, розвитку інклюзивної культури та впровадж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ення принципів </w:t>
      </w:r>
      <w:proofErr w:type="spellStart"/>
      <w:r w:rsidRPr="001045F2">
        <w:rPr>
          <w:rFonts w:ascii="Times New Roman" w:eastAsia="Times New Roman" w:hAnsi="Times New Roman" w:cs="Times New Roman"/>
          <w:sz w:val="28"/>
          <w:szCs w:val="28"/>
        </w:rPr>
        <w:t>безбар'єрності</w:t>
      </w:r>
      <w:proofErr w:type="spellEnd"/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 під час реалізації університетських ініціатив.</w:t>
      </w:r>
    </w:p>
    <w:p w14:paraId="00000035" w14:textId="77777777" w:rsidR="000463CF" w:rsidRPr="001045F2" w:rsidRDefault="001045F2" w:rsidP="001045F2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4.4. Взаємодія між центрами здійснюється шляхом обміну інформацією в межах компетенції, взаємного консультування, координації заходів, реалізації спільних проєктів, а також маршру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тизації звернень осіб, які потребують комплексної підтримки, з дотриманням вимог законодавства України щодо захисту персональних даних, принципів конфіденційності, добровільності отримання допомоги та поваги до гідності людини.</w:t>
      </w:r>
    </w:p>
    <w:p w14:paraId="00000036" w14:textId="77777777" w:rsidR="000463CF" w:rsidRPr="001045F2" w:rsidRDefault="001045F2" w:rsidP="001045F2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4.5. Порядок взаємодії центр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ів Управління, фіксації звернень, передачі інформації, супроводу окремих випадків та реалізації спільних заходів може визначатися внутрішніми регламентами, алгоритмами взаємодії, маршрутами підтримки або іншими організаційними документами Університету.</w:t>
      </w:r>
    </w:p>
    <w:p w14:paraId="00000037" w14:textId="77777777" w:rsidR="000463CF" w:rsidRPr="001045F2" w:rsidRDefault="000463CF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38" w14:textId="77777777" w:rsidR="000463CF" w:rsidRPr="001045F2" w:rsidRDefault="001045F2" w:rsidP="001045F2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>5.</w:t>
      </w: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ДИРЕКТОР ЦЕНТРУ</w:t>
      </w:r>
    </w:p>
    <w:p w14:paraId="00000039" w14:textId="77777777" w:rsidR="000463CF" w:rsidRPr="001045F2" w:rsidRDefault="001045F2" w:rsidP="001045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5.1. Директор Центру:</w:t>
      </w:r>
    </w:p>
    <w:p w14:paraId="0000003A" w14:textId="77777777" w:rsidR="000463CF" w:rsidRPr="001045F2" w:rsidRDefault="001045F2" w:rsidP="001045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5.1.1. </w:t>
      </w:r>
      <w:r w:rsidRPr="001045F2">
        <w:rPr>
          <w:rFonts w:ascii="Times New Roman" w:eastAsia="Times New Roman" w:hAnsi="Times New Roman" w:cs="Times New Roman"/>
          <w:sz w:val="28"/>
          <w:szCs w:val="28"/>
          <w:highlight w:val="white"/>
        </w:rPr>
        <w:t>Здійснює керівництво діяльністю Центру, несе персональну відповідальність за виконання покладених на Центр завдань та функцій, визначає обов’язки та ступінь відповідальності працівників Центру.</w:t>
      </w:r>
    </w:p>
    <w:p w14:paraId="0000003B" w14:textId="77777777" w:rsidR="000463CF" w:rsidRPr="001045F2" w:rsidRDefault="001045F2" w:rsidP="001045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5.1.2. Розробляє та подає на </w:t>
      </w:r>
      <w:r w:rsidRPr="001045F2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погодження начальнику Управління  проєкти посадових інструкції його працівників, готує пропозиції щодо змін у Положення про Центр та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щодо штатного розпису за загальним та спеціальним фондами</w:t>
      </w:r>
      <w:r w:rsidRPr="001045F2"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0000003C" w14:textId="77777777" w:rsidR="000463CF" w:rsidRPr="001045F2" w:rsidRDefault="001045F2" w:rsidP="001045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1045F2">
        <w:rPr>
          <w:rFonts w:ascii="Times New Roman" w:eastAsia="Times New Roman" w:hAnsi="Times New Roman" w:cs="Times New Roman"/>
          <w:sz w:val="28"/>
          <w:szCs w:val="28"/>
          <w:highlight w:val="white"/>
        </w:rPr>
        <w:t>5.1.3. У встановленому порядку забе</w:t>
      </w:r>
      <w:r w:rsidRPr="001045F2">
        <w:rPr>
          <w:rFonts w:ascii="Times New Roman" w:eastAsia="Times New Roman" w:hAnsi="Times New Roman" w:cs="Times New Roman"/>
          <w:sz w:val="28"/>
          <w:szCs w:val="28"/>
          <w:highlight w:val="white"/>
        </w:rPr>
        <w:t>зпечує підбір та комплектацію персоналу Центру, бере участь у формуванні резерву кадрів та вирішенні кадрових питань Центру.</w:t>
      </w:r>
    </w:p>
    <w:p w14:paraId="0000003D" w14:textId="77777777" w:rsidR="000463CF" w:rsidRPr="001045F2" w:rsidRDefault="001045F2" w:rsidP="001045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5.1.4. Забезпечує виконання Центром завдань, покладених на нього цим Положенням.</w:t>
      </w:r>
    </w:p>
    <w:p w14:paraId="0000003E" w14:textId="77777777" w:rsidR="000463CF" w:rsidRPr="001045F2" w:rsidRDefault="001045F2" w:rsidP="001045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5.1.5. Забезпечує якісне та своєчасне виконання по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садових обов’язків працівників Центру, передбачених їх посадовими інструкціями.</w:t>
      </w:r>
    </w:p>
    <w:p w14:paraId="0000003F" w14:textId="77777777" w:rsidR="000463CF" w:rsidRPr="001045F2" w:rsidRDefault="001045F2" w:rsidP="001045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5.1.6. Забезпечує якісне та своєчасне виконання співробітниками окремих доручень директора Центру та начальника Управління;</w:t>
      </w:r>
    </w:p>
    <w:p w14:paraId="00000040" w14:textId="77777777" w:rsidR="000463CF" w:rsidRPr="001045F2" w:rsidRDefault="001045F2" w:rsidP="001045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lastRenderedPageBreak/>
        <w:t>5.1.7. Видає розпорядження з питань діяльності Центр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у, які є обов’язковими для виконання всіма працівниками Центру.</w:t>
      </w:r>
    </w:p>
    <w:p w14:paraId="00000041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5.1.8. Щорічно до 25 листопада звітує начальнику Управління про виконану роботу за поточний календарний рік.</w:t>
      </w:r>
    </w:p>
    <w:p w14:paraId="00000042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5.1.9. Щорічно до 25 листопада готує план роботи Центру на наступний календарний рі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к та забезпечує виконання затвердженого плану роботи Центру;</w:t>
      </w:r>
    </w:p>
    <w:p w14:paraId="00000043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5.1.10. Забезпечує ведення документації Центру відповідно до номенклатури, у тому числі із використанням спеціалізованих програмного забезпечення.</w:t>
      </w:r>
    </w:p>
    <w:p w14:paraId="00000044" w14:textId="77777777" w:rsidR="000463CF" w:rsidRPr="001045F2" w:rsidRDefault="001045F2" w:rsidP="001045F2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5.1.11. Створює необхідні умови для ефективної р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оботи всіх працівників Центру.</w:t>
      </w:r>
    </w:p>
    <w:p w14:paraId="00000045" w14:textId="77777777" w:rsidR="000463CF" w:rsidRPr="001045F2" w:rsidRDefault="001045F2" w:rsidP="001045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5.1.12.  Забезпечує дотримання працівниками Центру трудової та виконавської дисципліни, академічної доброчесності, Антикорупційної програми Університету, Правил внутрішнього розпорядку Університету, виконання вимог охорони пр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аці, пожежної безпеки та санітарно-гігієнічних правил, збереження майна Університету.</w:t>
      </w:r>
    </w:p>
    <w:p w14:paraId="00000046" w14:textId="77777777" w:rsidR="000463CF" w:rsidRPr="001045F2" w:rsidRDefault="000463CF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47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b/>
          <w:bCs/>
          <w:sz w:val="28"/>
          <w:szCs w:val="28"/>
        </w:rPr>
        <w:t>6. ПРИКІНЦЕВІ ПОЛОЖЕННЯ</w:t>
      </w:r>
    </w:p>
    <w:p w14:paraId="00000048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6.1. Центр</w:t>
      </w:r>
      <w:r w:rsidRPr="001045F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створюється та ліквідується за рішенням Вченої ради Університету, яке  вводиться в дію наказом ректора Університету</w:t>
      </w:r>
      <w:r w:rsidRPr="001045F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49" w14:textId="77777777" w:rsidR="000463CF" w:rsidRPr="001045F2" w:rsidRDefault="001045F2" w:rsidP="001045F2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6.2. Положення про Центр розробляється начальником Управління, враховуючи пропозиції Директора Центру, та погоджується проректором згідно із розподілом обов’язків між ректором та проректорами, Ученим секретарем Вченої ради Університету, планово-фінансовим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відділом, відділом кадрів та Юридичною службою.</w:t>
      </w:r>
    </w:p>
    <w:p w14:paraId="0000004A" w14:textId="77777777" w:rsidR="000463CF" w:rsidRPr="001045F2" w:rsidRDefault="001045F2" w:rsidP="001045F2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>6.3. Після узгодження Положення про Центр виноситься на розгляд Вченої ради Університету та, в разі відсутності зауважень, затверджується Вченою радою Університету і вводиться в дію наказом ректора.</w:t>
      </w:r>
    </w:p>
    <w:p w14:paraId="0000004B" w14:textId="77777777" w:rsidR="000463CF" w:rsidRPr="001045F2" w:rsidRDefault="001045F2" w:rsidP="001045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6.4. Всі </w:t>
      </w:r>
      <w:r w:rsidRPr="001045F2">
        <w:rPr>
          <w:rFonts w:ascii="Times New Roman" w:eastAsia="Times New Roman" w:hAnsi="Times New Roman" w:cs="Times New Roman"/>
          <w:sz w:val="28"/>
          <w:szCs w:val="28"/>
        </w:rPr>
        <w:t>зміни та доповнення до цього Положення вносяться шляхом викладення його в новій редакції.</w:t>
      </w:r>
    </w:p>
    <w:p w14:paraId="0000004C" w14:textId="77777777" w:rsidR="000463CF" w:rsidRPr="001045F2" w:rsidRDefault="001045F2" w:rsidP="001045F2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45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000004D" w14:textId="77777777" w:rsidR="000463CF" w:rsidRPr="001045F2" w:rsidRDefault="000463CF" w:rsidP="001045F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sectPr w:rsidR="000463CF" w:rsidRPr="001045F2">
      <w:pgSz w:w="11906" w:h="16838"/>
      <w:pgMar w:top="1134" w:right="850" w:bottom="1134" w:left="17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F14107BE-0A21-45FC-814B-C5A47DE7318B}"/>
    <w:embedBold r:id="rId2" w:fontKey="{22317719-C6D2-443E-9445-9303B9376E8F}"/>
    <w:embedBoldItalic r:id="rId3" w:fontKey="{BFEEED62-8570-4ABF-843D-D01C19B49DAB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3B726E15-C767-4030-8C67-45D29ED1F289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E16767"/>
    <w:multiLevelType w:val="multilevel"/>
    <w:tmpl w:val="55F03090"/>
    <w:lvl w:ilvl="0">
      <w:start w:val="1"/>
      <w:numFmt w:val="decimal"/>
      <w:lvlText w:val="%1."/>
      <w:lvlJc w:val="left"/>
      <w:pPr>
        <w:ind w:left="720" w:hanging="72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4124" w:hanging="1146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1800" w:hanging="180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3">
      <w:start w:val="1"/>
      <w:numFmt w:val="decimal"/>
      <w:lvlText w:val="%1.%2.%3.%4."/>
      <w:lvlJc w:val="left"/>
      <w:pPr>
        <w:ind w:left="2520" w:hanging="252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decimal"/>
      <w:lvlText w:val="%1.%2.%3.%4.%5."/>
      <w:lvlJc w:val="left"/>
      <w:pPr>
        <w:ind w:left="2880" w:hanging="288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decimal"/>
      <w:lvlText w:val="%1.%2.%3.%4.%5.%6."/>
      <w:lvlJc w:val="left"/>
      <w:pPr>
        <w:ind w:left="3600" w:hanging="360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1.%2.%3.%4.%5.%6.%7."/>
      <w:lvlJc w:val="left"/>
      <w:pPr>
        <w:ind w:left="4320" w:hanging="432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decimal"/>
      <w:lvlText w:val="%1.%2.%3.%4.%5.%6.%7.%8."/>
      <w:lvlJc w:val="left"/>
      <w:pPr>
        <w:ind w:left="4680" w:hanging="468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decimal"/>
      <w:lvlText w:val="%1.%2.%3.%4.%5.%6.%7.%8.%9."/>
      <w:lvlJc w:val="left"/>
      <w:pPr>
        <w:ind w:left="5400" w:hanging="540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63CF"/>
    <w:rsid w:val="000463CF"/>
    <w:rsid w:val="00104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AEB376"/>
  <w15:docId w15:val="{D96BC425-B4E6-4B0D-9ACA-5F28215778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2">
    <w:name w:val="heading 2"/>
    <w:basedOn w:val="a"/>
    <w:next w:val="a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pPr>
      <w:pBdr>
        <w:top w:val="nil"/>
        <w:left w:val="nil"/>
        <w:bottom w:val="nil"/>
        <w:right w:val="nil"/>
        <w:between w:val="nil"/>
      </w:pBd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pPr>
      <w:pBdr>
        <w:top w:val="nil"/>
        <w:left w:val="nil"/>
        <w:bottom w:val="nil"/>
        <w:right w:val="nil"/>
        <w:between w:val="nil"/>
      </w:pBd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pBdr>
        <w:top w:val="nil"/>
        <w:left w:val="nil"/>
        <w:bottom w:val="nil"/>
        <w:right w:val="nil"/>
        <w:between w:val="nil"/>
      </w:pBdr>
      <w:spacing w:before="240" w:after="60"/>
      <w:jc w:val="center"/>
    </w:pPr>
    <w:rPr>
      <w:rFonts w:ascii="Arial" w:eastAsia="Arial" w:hAnsi="Arial" w:cs="Arial"/>
      <w:b/>
      <w:bCs/>
      <w:sz w:val="32"/>
      <w:szCs w:val="32"/>
    </w:rPr>
  </w:style>
  <w:style w:type="paragraph" w:styleId="a4">
    <w:name w:val="Subtitle"/>
    <w:basedOn w:val="a"/>
    <w:next w:val="a"/>
    <w:pPr>
      <w:pBdr>
        <w:top w:val="nil"/>
        <w:left w:val="nil"/>
        <w:bottom w:val="nil"/>
        <w:right w:val="nil"/>
        <w:between w:val="nil"/>
      </w:pBdr>
      <w:spacing w:after="60"/>
      <w:jc w:val="center"/>
    </w:pPr>
    <w:rPr>
      <w:rFonts w:ascii="Arial" w:eastAsia="Arial" w:hAnsi="Arial" w:cs="Arial"/>
    </w:rPr>
  </w:style>
  <w:style w:type="paragraph" w:styleId="a5">
    <w:name w:val="List Paragraph"/>
    <w:basedOn w:val="a"/>
    <w:uiPriority w:val="34"/>
    <w:qFormat/>
    <w:rsid w:val="001045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ybw3oMaDi91Ew6W638hky//F4Q==">CgMxLjAaJQoBMBIgCh4IB0IaCg9UaW1lcyBOZXcgUm9tYW4SB0d1bmdzdWg4AHIhMXBjbV9nalE4R3BQSExPRlZDR3dreEplUGczdUlGWng5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1769</Words>
  <Characters>10089</Characters>
  <Application>Microsoft Office Word</Application>
  <DocSecurity>0</DocSecurity>
  <Lines>84</Lines>
  <Paragraphs>23</Paragraphs>
  <ScaleCrop>false</ScaleCrop>
  <Company>diakov.net</Company>
  <LinksUpToDate>false</LinksUpToDate>
  <CharactersWithSpaces>11835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Rakhmail Production</cp:lastModifiedBy>
  <cp:revision>2</cp:revision>
  <dcterms:created xsi:type="dcterms:W3CDTF">2026-07-14T09:04:00Z</dcterms:created>
  <dcterms:modified xsi:type="dcterms:W3CDTF">2026-07-14T09:06:00Z</dcterms:modified>
</cp:coreProperties>
</file>